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Ind w:w="-318" w:type="dxa"/>
        <w:tblLook w:val="04A0" w:firstRow="1" w:lastRow="0" w:firstColumn="1" w:lastColumn="0" w:noHBand="0" w:noVBand="1"/>
      </w:tblPr>
      <w:tblGrid>
        <w:gridCol w:w="1202"/>
        <w:gridCol w:w="676"/>
        <w:gridCol w:w="718"/>
        <w:gridCol w:w="821"/>
        <w:gridCol w:w="956"/>
        <w:gridCol w:w="1091"/>
        <w:gridCol w:w="728"/>
        <w:gridCol w:w="888"/>
        <w:gridCol w:w="1008"/>
        <w:gridCol w:w="2024"/>
        <w:gridCol w:w="548"/>
        <w:gridCol w:w="946"/>
        <w:gridCol w:w="954"/>
        <w:gridCol w:w="490"/>
        <w:gridCol w:w="490"/>
      </w:tblGrid>
      <w:tr w:rsidR="00E97EF2" w:rsidRPr="00E50310" w:rsidTr="00E97EF2">
        <w:trPr>
          <w:cantSplit/>
          <w:trHeight w:val="2262"/>
        </w:trPr>
        <w:tc>
          <w:tcPr>
            <w:tcW w:w="1228" w:type="dxa"/>
            <w:shd w:val="clear" w:color="auto" w:fill="BFBFBF" w:themeFill="background1" w:themeFillShade="BF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Servicio</w:t>
            </w:r>
          </w:p>
        </w:tc>
        <w:tc>
          <w:tcPr>
            <w:tcW w:w="689" w:type="dxa"/>
            <w:shd w:val="clear" w:color="auto" w:fill="BFBFBF" w:themeFill="background1" w:themeFillShade="BF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Red de voz </w:t>
            </w:r>
          </w:p>
        </w:tc>
        <w:tc>
          <w:tcPr>
            <w:tcW w:w="732" w:type="dxa"/>
            <w:shd w:val="clear" w:color="auto" w:fill="BFBFBF" w:themeFill="background1" w:themeFillShade="BF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Red de datos</w:t>
            </w:r>
          </w:p>
        </w:tc>
        <w:tc>
          <w:tcPr>
            <w:tcW w:w="838" w:type="dxa"/>
            <w:shd w:val="clear" w:color="auto" w:fill="BFBFBF" w:themeFill="background1" w:themeFillShade="BF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Red de impresión</w:t>
            </w:r>
          </w:p>
        </w:tc>
        <w:tc>
          <w:tcPr>
            <w:tcW w:w="976" w:type="dxa"/>
            <w:shd w:val="clear" w:color="auto" w:fill="BFBFBF" w:themeFill="background1" w:themeFillShade="BF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Asesorías</w:t>
            </w:r>
          </w:p>
        </w:tc>
        <w:tc>
          <w:tcPr>
            <w:tcW w:w="1115" w:type="dxa"/>
            <w:shd w:val="clear" w:color="auto" w:fill="BFBFBF" w:themeFill="background1" w:themeFillShade="BF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Fallas y soluciones en sistema operativo y software </w:t>
            </w:r>
          </w:p>
        </w:tc>
        <w:tc>
          <w:tcPr>
            <w:tcW w:w="742" w:type="dxa"/>
            <w:shd w:val="clear" w:color="auto" w:fill="BFBFBF" w:themeFill="background1" w:themeFillShade="BF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Gestión de material</w:t>
            </w:r>
          </w:p>
        </w:tc>
        <w:tc>
          <w:tcPr>
            <w:tcW w:w="906" w:type="dxa"/>
            <w:shd w:val="clear" w:color="auto" w:fill="BFBFBF" w:themeFill="background1" w:themeFillShade="BF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Entrega de consumibles</w:t>
            </w:r>
          </w:p>
        </w:tc>
        <w:tc>
          <w:tcPr>
            <w:tcW w:w="1030" w:type="dxa"/>
            <w:shd w:val="clear" w:color="auto" w:fill="BFBFBF" w:themeFill="background1" w:themeFillShade="BF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Dictaminación de equipo de computo</w:t>
            </w:r>
          </w:p>
        </w:tc>
        <w:tc>
          <w:tcPr>
            <w:tcW w:w="2073" w:type="dxa"/>
            <w:shd w:val="clear" w:color="auto" w:fill="BFBFBF" w:themeFill="background1" w:themeFillShade="BF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Reparación de hardware de impresión y computo</w:t>
            </w:r>
          </w:p>
        </w:tc>
        <w:tc>
          <w:tcPr>
            <w:tcW w:w="557" w:type="dxa"/>
            <w:shd w:val="clear" w:color="auto" w:fill="BFBFBF" w:themeFill="background1" w:themeFillShade="BF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proyectos</w:t>
            </w:r>
          </w:p>
        </w:tc>
        <w:tc>
          <w:tcPr>
            <w:tcW w:w="966" w:type="dxa"/>
            <w:shd w:val="clear" w:color="auto" w:fill="BFBFBF" w:themeFill="background1" w:themeFillShade="BF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Restricciones y seguridad</w:t>
            </w:r>
          </w:p>
        </w:tc>
        <w:tc>
          <w:tcPr>
            <w:tcW w:w="974" w:type="dxa"/>
            <w:shd w:val="clear" w:color="auto" w:fill="BFBFBF" w:themeFill="background1" w:themeFillShade="BF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Realización de oficios</w:t>
            </w:r>
          </w:p>
        </w:tc>
        <w:tc>
          <w:tcPr>
            <w:tcW w:w="222" w:type="dxa"/>
            <w:shd w:val="clear" w:color="auto" w:fill="BFBFBF" w:themeFill="background1" w:themeFillShade="BF"/>
            <w:textDirection w:val="tbRl"/>
          </w:tcPr>
          <w:p w:rsidR="00E97EF2" w:rsidRPr="00E50310" w:rsidRDefault="00E97EF2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Respaldos</w:t>
            </w:r>
          </w:p>
        </w:tc>
        <w:tc>
          <w:tcPr>
            <w:tcW w:w="492" w:type="dxa"/>
            <w:shd w:val="clear" w:color="auto" w:fill="BFBFBF" w:themeFill="background1" w:themeFillShade="BF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otros</w:t>
            </w:r>
          </w:p>
        </w:tc>
      </w:tr>
      <w:tr w:rsidR="00E97EF2" w:rsidRPr="00E50310" w:rsidTr="00E97EF2">
        <w:trPr>
          <w:cantSplit/>
          <w:trHeight w:val="1529"/>
        </w:trPr>
        <w:tc>
          <w:tcPr>
            <w:tcW w:w="1228" w:type="dxa"/>
            <w:shd w:val="clear" w:color="auto" w:fill="BFBFBF" w:themeFill="background1" w:themeFillShade="BF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Numero</w:t>
            </w:r>
          </w:p>
        </w:tc>
        <w:tc>
          <w:tcPr>
            <w:tcW w:w="689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</w:pPr>
            <w:r>
              <w:t>5</w:t>
            </w:r>
          </w:p>
        </w:tc>
        <w:tc>
          <w:tcPr>
            <w:tcW w:w="732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</w:pPr>
            <w:r>
              <w:t>16</w:t>
            </w:r>
          </w:p>
        </w:tc>
        <w:tc>
          <w:tcPr>
            <w:tcW w:w="838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</w:pPr>
            <w:r>
              <w:t>4</w:t>
            </w:r>
          </w:p>
        </w:tc>
        <w:tc>
          <w:tcPr>
            <w:tcW w:w="976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</w:pPr>
            <w:r>
              <w:t>13</w:t>
            </w:r>
          </w:p>
        </w:tc>
        <w:tc>
          <w:tcPr>
            <w:tcW w:w="1115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</w:pPr>
            <w:r>
              <w:t>9</w:t>
            </w:r>
          </w:p>
        </w:tc>
        <w:tc>
          <w:tcPr>
            <w:tcW w:w="742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</w:pPr>
            <w:r>
              <w:t>3</w:t>
            </w:r>
          </w:p>
        </w:tc>
        <w:tc>
          <w:tcPr>
            <w:tcW w:w="906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</w:pPr>
            <w:r>
              <w:t>6</w:t>
            </w:r>
          </w:p>
        </w:tc>
        <w:tc>
          <w:tcPr>
            <w:tcW w:w="1030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</w:pPr>
            <w:r>
              <w:t>4</w:t>
            </w:r>
          </w:p>
        </w:tc>
        <w:tc>
          <w:tcPr>
            <w:tcW w:w="2073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</w:pPr>
            <w:r>
              <w:t>11</w:t>
            </w:r>
          </w:p>
        </w:tc>
        <w:tc>
          <w:tcPr>
            <w:tcW w:w="557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</w:pPr>
            <w:r>
              <w:t>4</w:t>
            </w:r>
          </w:p>
        </w:tc>
        <w:tc>
          <w:tcPr>
            <w:tcW w:w="966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</w:pPr>
            <w:r>
              <w:t>1</w:t>
            </w:r>
          </w:p>
        </w:tc>
        <w:tc>
          <w:tcPr>
            <w:tcW w:w="974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</w:pPr>
            <w:r>
              <w:t>4</w:t>
            </w:r>
          </w:p>
        </w:tc>
        <w:tc>
          <w:tcPr>
            <w:tcW w:w="222" w:type="dxa"/>
            <w:textDirection w:val="tbRl"/>
          </w:tcPr>
          <w:p w:rsidR="00E97EF2" w:rsidRPr="00E50310" w:rsidRDefault="00E97EF2" w:rsidP="00E50310">
            <w:pPr>
              <w:ind w:left="113" w:right="113"/>
            </w:pPr>
            <w:r>
              <w:t>6</w:t>
            </w:r>
          </w:p>
        </w:tc>
        <w:tc>
          <w:tcPr>
            <w:tcW w:w="492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</w:pPr>
            <w:r>
              <w:t>17</w:t>
            </w:r>
          </w:p>
        </w:tc>
      </w:tr>
      <w:tr w:rsidR="00E97EF2" w:rsidRPr="00E50310" w:rsidTr="00E97EF2">
        <w:trPr>
          <w:cantSplit/>
          <w:trHeight w:val="1579"/>
        </w:trPr>
        <w:tc>
          <w:tcPr>
            <w:tcW w:w="1228" w:type="dxa"/>
            <w:shd w:val="clear" w:color="auto" w:fill="BFBFBF" w:themeFill="background1" w:themeFillShade="BF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Resultado </w:t>
            </w:r>
          </w:p>
        </w:tc>
        <w:tc>
          <w:tcPr>
            <w:tcW w:w="689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732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38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76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115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742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06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030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2073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557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66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74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222" w:type="dxa"/>
            <w:textDirection w:val="tbRl"/>
          </w:tcPr>
          <w:p w:rsidR="00E97EF2" w:rsidRPr="00E50310" w:rsidRDefault="00E97EF2" w:rsidP="00E50310">
            <w:pPr>
              <w:ind w:left="113" w:right="113"/>
              <w:rPr>
                <w:sz w:val="16"/>
              </w:rPr>
            </w:pPr>
          </w:p>
        </w:tc>
        <w:tc>
          <w:tcPr>
            <w:tcW w:w="492" w:type="dxa"/>
            <w:noWrap/>
            <w:textDirection w:val="tbRl"/>
            <w:hideMark/>
          </w:tcPr>
          <w:p w:rsidR="00E97EF2" w:rsidRPr="00E50310" w:rsidRDefault="00E97EF2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</w:tr>
    </w:tbl>
    <w:p w:rsidR="00E50310" w:rsidRDefault="00E50310"/>
    <w:p w:rsidR="00E50310" w:rsidRDefault="00E50310">
      <w:r>
        <w:br w:type="page"/>
      </w:r>
    </w:p>
    <w:p w:rsidR="00D82C12" w:rsidRDefault="002A02DB">
      <w:r>
        <w:rPr>
          <w:noProof/>
          <w:lang w:eastAsia="es-MX"/>
        </w:rPr>
        <w:lastRenderedPageBreak/>
        <w:drawing>
          <wp:inline distT="0" distB="0" distL="0" distR="0" wp14:anchorId="105C9D21" wp14:editId="694A0C8C">
            <wp:extent cx="7991475" cy="5695950"/>
            <wp:effectExtent l="0" t="0" r="9525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D82C12" w:rsidSect="00E50310">
      <w:foot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15C" w:rsidRDefault="00B2415C" w:rsidP="00E50310">
      <w:pPr>
        <w:spacing w:after="0" w:line="240" w:lineRule="auto"/>
      </w:pPr>
      <w:r>
        <w:separator/>
      </w:r>
    </w:p>
  </w:endnote>
  <w:endnote w:type="continuationSeparator" w:id="0">
    <w:p w:rsidR="00B2415C" w:rsidRDefault="00B2415C" w:rsidP="00E5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310" w:rsidRDefault="00E50310">
    <w:pPr>
      <w:pStyle w:val="Piedepgina"/>
    </w:pPr>
  </w:p>
  <w:p w:rsidR="00E50310" w:rsidRDefault="00E503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15C" w:rsidRDefault="00B2415C" w:rsidP="00E50310">
      <w:pPr>
        <w:spacing w:after="0" w:line="240" w:lineRule="auto"/>
      </w:pPr>
      <w:r>
        <w:separator/>
      </w:r>
    </w:p>
  </w:footnote>
  <w:footnote w:type="continuationSeparator" w:id="0">
    <w:p w:rsidR="00B2415C" w:rsidRDefault="00B2415C" w:rsidP="00E50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10"/>
    <w:rsid w:val="002A02DB"/>
    <w:rsid w:val="00534C2A"/>
    <w:rsid w:val="00B2415C"/>
    <w:rsid w:val="00D82C12"/>
    <w:rsid w:val="00E50310"/>
    <w:rsid w:val="00E9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004428-1086-4763-8F1B-92E35BBE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3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0310"/>
  </w:style>
  <w:style w:type="paragraph" w:styleId="Piedepgina">
    <w:name w:val="footer"/>
    <w:basedOn w:val="Normal"/>
    <w:link w:val="Piedepgina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310"/>
  </w:style>
  <w:style w:type="table" w:styleId="Tablaconcuadrcula">
    <w:name w:val="Table Grid"/>
    <w:basedOn w:val="Tablanormal"/>
    <w:uiPriority w:val="59"/>
    <w:rsid w:val="00E50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8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Hoja1!$A$2</c:f>
              <c:strCache>
                <c:ptCount val="1"/>
                <c:pt idx="0">
                  <c:v>Numero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Hoja1!$B$1:$O$1</c:f>
              <c:strCache>
                <c:ptCount val="14"/>
                <c:pt idx="0">
                  <c:v>Red de voz </c:v>
                </c:pt>
                <c:pt idx="1">
                  <c:v>Red de datos</c:v>
                </c:pt>
                <c:pt idx="2">
                  <c:v>Red de impresión</c:v>
                </c:pt>
                <c:pt idx="3">
                  <c:v>Asesorías</c:v>
                </c:pt>
                <c:pt idx="4">
                  <c:v>Fallas y soluciones en sistema operativo y software </c:v>
                </c:pt>
                <c:pt idx="5">
                  <c:v>Gestión de material</c:v>
                </c:pt>
                <c:pt idx="6">
                  <c:v>Entrega de consumibles</c:v>
                </c:pt>
                <c:pt idx="7">
                  <c:v>Dictaminación de equipo de computo</c:v>
                </c:pt>
                <c:pt idx="8">
                  <c:v>Reparación de hardware de impresión y computo</c:v>
                </c:pt>
                <c:pt idx="9">
                  <c:v>proyectos</c:v>
                </c:pt>
                <c:pt idx="10">
                  <c:v>Restricciones y seguridad</c:v>
                </c:pt>
                <c:pt idx="11">
                  <c:v>Realización de oficios</c:v>
                </c:pt>
                <c:pt idx="12">
                  <c:v>Respaldos</c:v>
                </c:pt>
                <c:pt idx="13">
                  <c:v>otros</c:v>
                </c:pt>
              </c:strCache>
            </c:strRef>
          </c:cat>
          <c:val>
            <c:numRef>
              <c:f>Hoja1!$B$2:$O$2</c:f>
              <c:numCache>
                <c:formatCode>General</c:formatCode>
                <c:ptCount val="14"/>
                <c:pt idx="0">
                  <c:v>5</c:v>
                </c:pt>
                <c:pt idx="1">
                  <c:v>16</c:v>
                </c:pt>
                <c:pt idx="2">
                  <c:v>4</c:v>
                </c:pt>
                <c:pt idx="3">
                  <c:v>13</c:v>
                </c:pt>
                <c:pt idx="4">
                  <c:v>9</c:v>
                </c:pt>
                <c:pt idx="5">
                  <c:v>3</c:v>
                </c:pt>
                <c:pt idx="6">
                  <c:v>6</c:v>
                </c:pt>
                <c:pt idx="7">
                  <c:v>4</c:v>
                </c:pt>
                <c:pt idx="8">
                  <c:v>11</c:v>
                </c:pt>
                <c:pt idx="9">
                  <c:v>4</c:v>
                </c:pt>
                <c:pt idx="10">
                  <c:v>1</c:v>
                </c:pt>
                <c:pt idx="11">
                  <c:v>4</c:v>
                </c:pt>
                <c:pt idx="12">
                  <c:v>6</c:v>
                </c:pt>
                <c:pt idx="13">
                  <c:v>17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20426848"/>
        <c:axId val="220425728"/>
      </c:barChart>
      <c:catAx>
        <c:axId val="2204268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0425728"/>
        <c:crosses val="autoZero"/>
        <c:auto val="1"/>
        <c:lblAlgn val="ctr"/>
        <c:lblOffset val="100"/>
        <c:noMultiLvlLbl val="0"/>
      </c:catAx>
      <c:valAx>
        <c:axId val="22042572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04268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Alexis</cp:lastModifiedBy>
  <cp:revision>3</cp:revision>
  <cp:lastPrinted>2018-12-05T17:57:00Z</cp:lastPrinted>
  <dcterms:created xsi:type="dcterms:W3CDTF">2018-10-31T20:24:00Z</dcterms:created>
  <dcterms:modified xsi:type="dcterms:W3CDTF">2018-12-05T18:10:00Z</dcterms:modified>
</cp:coreProperties>
</file>