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78" w:rsidRP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7E4B78">
        <w:rPr>
          <w:rFonts w:ascii="Arial Narrow" w:hAnsi="Arial Narrow"/>
          <w:b/>
          <w:sz w:val="32"/>
          <w:szCs w:val="32"/>
          <w:lang w:val="es-MX"/>
        </w:rPr>
        <w:t xml:space="preserve"> 2019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7E4B78"/>
    <w:rsid w:val="002A1D53"/>
    <w:rsid w:val="0032165C"/>
    <w:rsid w:val="005144FE"/>
    <w:rsid w:val="0064103A"/>
    <w:rsid w:val="00702671"/>
    <w:rsid w:val="007E4B78"/>
    <w:rsid w:val="008C3441"/>
    <w:rsid w:val="009D5C04"/>
    <w:rsid w:val="00A05E3A"/>
    <w:rsid w:val="00AC6C99"/>
    <w:rsid w:val="00AD61B9"/>
    <w:rsid w:val="00FC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ALTAS </c:v>
                </c:pt>
              </c:strCache>
            </c:strRef>
          </c:tx>
          <c:dLbls>
            <c:showVal val="1"/>
          </c:dLbls>
          <c:cat>
            <c:strRef>
              <c:f>Hoja1!$A$2:$A$8</c:f>
              <c:strCache>
                <c:ptCount val="7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2</c:v>
                </c:pt>
                <c:pt idx="1">
                  <c:v>24</c:v>
                </c:pt>
                <c:pt idx="2">
                  <c:v>8</c:v>
                </c:pt>
                <c:pt idx="3">
                  <c:v>7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dLbls>
            <c:showVal val="1"/>
          </c:dLbls>
          <c:cat>
            <c:strRef>
              <c:f>Hoja1!$A$2:$A$8</c:f>
              <c:strCache>
                <c:ptCount val="7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</c:strCache>
            </c:strRef>
          </c:cat>
          <c:val>
            <c:numRef>
              <c:f>Hoja1!$C$2:$C$8</c:f>
              <c:numCache>
                <c:formatCode>General</c:formatCode>
                <c:ptCount val="7"/>
                <c:pt idx="0">
                  <c:v>41</c:v>
                </c:pt>
                <c:pt idx="1">
                  <c:v>11</c:v>
                </c:pt>
                <c:pt idx="2">
                  <c:v>5</c:v>
                </c:pt>
                <c:pt idx="3">
                  <c:v>6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hape val="box"/>
        <c:axId val="107277312"/>
        <c:axId val="107292160"/>
        <c:axId val="0"/>
      </c:bar3DChart>
      <c:catAx>
        <c:axId val="107277312"/>
        <c:scaling>
          <c:orientation val="minMax"/>
        </c:scaling>
        <c:axPos val="b"/>
        <c:tickLblPos val="nextTo"/>
        <c:crossAx val="107292160"/>
        <c:crosses val="autoZero"/>
        <c:auto val="1"/>
        <c:lblAlgn val="ctr"/>
        <c:lblOffset val="100"/>
      </c:catAx>
      <c:valAx>
        <c:axId val="107292160"/>
        <c:scaling>
          <c:orientation val="minMax"/>
        </c:scaling>
        <c:axPos val="l"/>
        <c:majorGridlines/>
        <c:numFmt formatCode="General" sourceLinked="1"/>
        <c:tickLblPos val="nextTo"/>
        <c:crossAx val="1072773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6</cp:revision>
  <dcterms:created xsi:type="dcterms:W3CDTF">2019-01-29T17:58:00Z</dcterms:created>
  <dcterms:modified xsi:type="dcterms:W3CDTF">2019-04-09T16:05:00Z</dcterms:modified>
</cp:coreProperties>
</file>