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D99" w:rsidRDefault="004B6D99">
      <w:r>
        <w:rPr>
          <w:noProof/>
          <w:lang w:eastAsia="es-MX"/>
        </w:rPr>
        <w:drawing>
          <wp:inline distT="0" distB="0" distL="0" distR="0" wp14:anchorId="0AC83B4E" wp14:editId="3E97CFD1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B6D99" w:rsidRDefault="004B6D99"/>
    <w:p w:rsidR="004B6D99" w:rsidRDefault="004B6D99"/>
    <w:p w:rsidR="004B6D99" w:rsidRDefault="004B6D99"/>
    <w:p w:rsidR="004B6D99" w:rsidRDefault="004B6D99"/>
    <w:p w:rsidR="00EF7D06" w:rsidRDefault="004B6D99">
      <w:r>
        <w:rPr>
          <w:noProof/>
          <w:lang w:eastAsia="es-MX"/>
        </w:rPr>
        <w:drawing>
          <wp:inline distT="0" distB="0" distL="0" distR="0" wp14:anchorId="53E8AAC9" wp14:editId="1FECBF6E">
            <wp:extent cx="5372100" cy="27051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B6D99" w:rsidRDefault="004B6D99"/>
    <w:p w:rsidR="004B6D99" w:rsidRDefault="004B6D99"/>
    <w:p w:rsidR="004B6D99" w:rsidRDefault="004B6D99"/>
    <w:p w:rsidR="004B6D99" w:rsidRDefault="004B6D99"/>
    <w:p w:rsidR="004B6D99" w:rsidRDefault="004B6D99">
      <w:r>
        <w:rPr>
          <w:noProof/>
          <w:lang w:eastAsia="es-MX"/>
        </w:rPr>
        <w:drawing>
          <wp:inline distT="0" distB="0" distL="0" distR="0" wp14:anchorId="4403D139" wp14:editId="617E49E7">
            <wp:extent cx="5486400" cy="320040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4B6D99" w:rsidRDefault="004B6D99"/>
    <w:p w:rsidR="004B6D99" w:rsidRDefault="004B6D99"/>
    <w:sectPr w:rsidR="004B6D9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D99"/>
    <w:rsid w:val="004B6D99"/>
    <w:rsid w:val="00E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D9280C-0239-4286-96EE-CA6A5542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line3DChart>
        <c:grouping val="standar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Credenciales Capturadas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2</c:v>
                </c:pt>
                <c:pt idx="3">
                  <c:v>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Columna2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Hoja1!$C$2:$C$6</c:f>
              <c:numCache>
                <c:formatCode>General</c:formatCode>
                <c:ptCount val="5"/>
              </c:numCache>
            </c:numRef>
          </c:val>
          <c:smooth val="0"/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Columna1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Hoja1!$A$2:$A$6</c:f>
              <c:strCache>
                <c:ptCount val="5"/>
                <c:pt idx="0">
                  <c:v>1er semana</c:v>
                </c:pt>
                <c:pt idx="1">
                  <c:v>2da semana</c:v>
                </c:pt>
                <c:pt idx="2">
                  <c:v>3ra semana </c:v>
                </c:pt>
                <c:pt idx="3">
                  <c:v>4ta semana</c:v>
                </c:pt>
                <c:pt idx="4">
                  <c:v>x</c:v>
                </c:pt>
              </c:strCache>
            </c:strRef>
          </c:cat>
          <c:val>
            <c:numRef>
              <c:f>Hoja1!$D$2:$D$6</c:f>
              <c:numCache>
                <c:formatCode>General</c:formatCode>
                <c:ptCount val="5"/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223382488"/>
        <c:axId val="223382880"/>
        <c:axId val="229409184"/>
      </c:line3DChart>
      <c:catAx>
        <c:axId val="223382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3382880"/>
        <c:crosses val="autoZero"/>
        <c:auto val="1"/>
        <c:lblAlgn val="ctr"/>
        <c:lblOffset val="100"/>
        <c:noMultiLvlLbl val="0"/>
      </c:catAx>
      <c:valAx>
        <c:axId val="2233828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3382488"/>
        <c:crosses val="autoZero"/>
        <c:crossBetween val="between"/>
      </c:valAx>
      <c:serAx>
        <c:axId val="229409184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3382880"/>
        <c:crosses val="autoZero"/>
      </c:serAx>
      <c:spPr>
        <a:noFill/>
        <a:ln>
          <a:noFill/>
        </a:ln>
        <a:effectLst/>
      </c:spPr>
    </c:plotArea>
    <c:legend>
      <c:legendPos val="b"/>
      <c:legendEntry>
        <c:idx val="1"/>
        <c:delete val="1"/>
      </c:legendEntry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all" spc="15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Inventario de Credenciales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all" spc="150" baseline="0">
              <a:solidFill>
                <a:schemeClr val="tx1">
                  <a:lumMod val="50000"/>
                  <a:lumOff val="50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entregadas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cat>
            <c:strRef>
              <c:f>Hoja1!$A$2:$A$5</c:f>
              <c:strCache>
                <c:ptCount val="2"/>
                <c:pt idx="0">
                  <c:v>Credenciales Agroalimentarias</c:v>
                </c:pt>
                <c:pt idx="1">
                  <c:v>Credenciales por Recibir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por entregar</c:v>
                </c:pt>
              </c:strCache>
            </c:strRef>
          </c:tx>
          <c:spPr>
            <a:pattFill prst="narHorz">
              <a:fgClr>
                <a:schemeClr val="accent2"/>
              </a:fgClr>
              <a:bgClr>
                <a:schemeClr val="accent2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2"/>
              </a:innerShdw>
            </a:effectLst>
          </c:spPr>
          <c:invertIfNegative val="0"/>
          <c:cat>
            <c:strRef>
              <c:f>Hoja1!$A$2:$A$5</c:f>
              <c:strCache>
                <c:ptCount val="2"/>
                <c:pt idx="0">
                  <c:v>Credenciales Agroalimentarias</c:v>
                </c:pt>
                <c:pt idx="1">
                  <c:v>Credenciales por Recibir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24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Por Recibir</c:v>
                </c:pt>
              </c:strCache>
            </c:strRef>
          </c:tx>
          <c:spPr>
            <a:pattFill prst="narHorz">
              <a:fgClr>
                <a:schemeClr val="accent3"/>
              </a:fgClr>
              <a:bgClr>
                <a:schemeClr val="accent3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3"/>
              </a:innerShdw>
            </a:effectLst>
          </c:spPr>
          <c:invertIfNegative val="0"/>
          <c:cat>
            <c:strRef>
              <c:f>Hoja1!$A$2:$A$5</c:f>
              <c:strCache>
                <c:ptCount val="2"/>
                <c:pt idx="0">
                  <c:v>Credenciales Agroalimentarias</c:v>
                </c:pt>
                <c:pt idx="1">
                  <c:v>Credenciales por Recibir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23383664"/>
        <c:axId val="223383272"/>
      </c:barChart>
      <c:catAx>
        <c:axId val="223383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3383272"/>
        <c:crosses val="autoZero"/>
        <c:auto val="1"/>
        <c:lblAlgn val="ctr"/>
        <c:lblOffset val="100"/>
        <c:noMultiLvlLbl val="0"/>
      </c:catAx>
      <c:valAx>
        <c:axId val="223383272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223383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egendEntry>
        <c:idx val="2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ROLLOS DE ALAMBRE VENDIDOS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view3D>
      <c:rotX val="30"/>
      <c:rotY val="3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ROLLOS DE ALMBRE VENDIDOS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Hoja1!$A$2:$A$5</c:f>
              <c:strCache>
                <c:ptCount val="4"/>
                <c:pt idx="0">
                  <c:v>1er semana </c:v>
                </c:pt>
                <c:pt idx="1">
                  <c:v>2da semana </c:v>
                </c:pt>
                <c:pt idx="2">
                  <c:v>3er semana </c:v>
                </c:pt>
                <c:pt idx="3">
                  <c:v>4ta semana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30</c:v>
                </c:pt>
                <c:pt idx="1">
                  <c:v>30</c:v>
                </c:pt>
                <c:pt idx="2">
                  <c:v>20</c:v>
                </c:pt>
                <c:pt idx="3">
                  <c:v>32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Agro</dc:creator>
  <cp:keywords/>
  <dc:description/>
  <cp:lastModifiedBy>Agro</cp:lastModifiedBy>
  <cp:revision>1</cp:revision>
  <dcterms:created xsi:type="dcterms:W3CDTF">2019-03-06T17:11:00Z</dcterms:created>
  <dcterms:modified xsi:type="dcterms:W3CDTF">2019-03-06T17:14:00Z</dcterms:modified>
</cp:coreProperties>
</file>