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CF" w:rsidRPr="00411954" w:rsidRDefault="00FB6ECF" w:rsidP="00FB6ECF">
      <w:pPr>
        <w:pStyle w:val="Encabezado"/>
        <w:rPr>
          <w:rFonts w:ascii="Arial Narrow" w:hAnsi="Arial Narrow"/>
          <w:b/>
          <w:sz w:val="24"/>
          <w:szCs w:val="24"/>
        </w:rPr>
      </w:pPr>
    </w:p>
    <w:p w:rsidR="00FB6ECF" w:rsidRDefault="00FB6ECF" w:rsidP="00FB6ECF">
      <w:pPr>
        <w:jc w:val="right"/>
        <w:rPr>
          <w:rFonts w:ascii="Arial Narrow" w:hAnsi="Arial Narrow"/>
          <w:b/>
          <w:noProof/>
          <w:sz w:val="24"/>
          <w:lang w:eastAsia="es-MX"/>
        </w:rPr>
      </w:pPr>
      <w:bookmarkStart w:id="0" w:name="_GoBack"/>
      <w:bookmarkEnd w:id="0"/>
      <w:r>
        <w:rPr>
          <w:rFonts w:ascii="Arial Narrow" w:hAnsi="Arial Narrow"/>
          <w:b/>
          <w:noProof/>
          <w:sz w:val="24"/>
          <w:lang w:eastAsia="es-MX"/>
        </w:rPr>
        <w:t>Anexo 002</w:t>
      </w:r>
    </w:p>
    <w:p w:rsidR="00FB6ECF" w:rsidRDefault="00FB6ECF" w:rsidP="00FB6ECF">
      <w:pPr>
        <w:rPr>
          <w:rFonts w:ascii="Arial Narrow" w:hAnsi="Arial Narrow"/>
          <w:b/>
          <w:noProof/>
          <w:sz w:val="24"/>
          <w:lang w:eastAsia="es-MX"/>
        </w:rPr>
      </w:pPr>
      <w:r w:rsidRPr="00F07C31">
        <w:rPr>
          <w:rFonts w:ascii="Arial Narrow" w:hAnsi="Arial Narrow"/>
          <w:b/>
          <w:noProof/>
          <w:sz w:val="24"/>
          <w:lang w:eastAsia="es-MX"/>
        </w:rPr>
        <w:t xml:space="preserve">ESTADISTICAS </w:t>
      </w:r>
    </w:p>
    <w:p w:rsidR="00FB6ECF" w:rsidRDefault="00FB6ECF" w:rsidP="00FB6ECF">
      <w:pPr>
        <w:rPr>
          <w:rFonts w:ascii="Arial Narrow" w:hAnsi="Arial Narrow"/>
          <w:b/>
          <w:noProof/>
          <w:sz w:val="24"/>
          <w:lang w:eastAsia="es-MX"/>
        </w:rPr>
      </w:pPr>
    </w:p>
    <w:p w:rsidR="001C6CFC" w:rsidRPr="001C6CFC" w:rsidRDefault="001C6CFC">
      <w:pPr>
        <w:rPr>
          <w:rFonts w:ascii="Arial Narrow" w:hAnsi="Arial Narrow"/>
          <w:b/>
          <w:noProof/>
          <w:sz w:val="24"/>
          <w:lang w:eastAsia="es-MX"/>
        </w:rPr>
      </w:pPr>
      <w:r>
        <w:rPr>
          <w:rFonts w:ascii="Arial Narrow" w:hAnsi="Arial Narrow"/>
          <w:b/>
          <w:noProof/>
          <w:sz w:val="24"/>
          <w:lang w:val="es-ES" w:eastAsia="es-ES"/>
        </w:rPr>
        <w:drawing>
          <wp:inline distT="0" distB="0" distL="0" distR="0" wp14:anchorId="75AD4E3E" wp14:editId="149F8DD9">
            <wp:extent cx="5486400" cy="3200400"/>
            <wp:effectExtent l="0" t="0" r="19050" b="1905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sectPr w:rsidR="001C6CFC" w:rsidRPr="001C6CFC" w:rsidSect="00E1702D">
      <w:pgSz w:w="12240" w:h="15840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88F" w:rsidRDefault="0087488F" w:rsidP="008D393D">
      <w:pPr>
        <w:spacing w:after="0" w:line="240" w:lineRule="auto"/>
      </w:pPr>
      <w:r>
        <w:separator/>
      </w:r>
    </w:p>
  </w:endnote>
  <w:endnote w:type="continuationSeparator" w:id="0">
    <w:p w:rsidR="0087488F" w:rsidRDefault="0087488F" w:rsidP="008D3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88F" w:rsidRDefault="0087488F" w:rsidP="008D393D">
      <w:pPr>
        <w:spacing w:after="0" w:line="240" w:lineRule="auto"/>
      </w:pPr>
      <w:r>
        <w:separator/>
      </w:r>
    </w:p>
  </w:footnote>
  <w:footnote w:type="continuationSeparator" w:id="0">
    <w:p w:rsidR="0087488F" w:rsidRDefault="0087488F" w:rsidP="008D3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66F60"/>
    <w:multiLevelType w:val="hybridMultilevel"/>
    <w:tmpl w:val="456A80C2"/>
    <w:lvl w:ilvl="0" w:tplc="5756F80A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52A34"/>
    <w:multiLevelType w:val="hybridMultilevel"/>
    <w:tmpl w:val="8ABCEB38"/>
    <w:lvl w:ilvl="0" w:tplc="4CBC2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224A8F"/>
    <w:multiLevelType w:val="hybridMultilevel"/>
    <w:tmpl w:val="6B8C3634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FD6D0D"/>
    <w:multiLevelType w:val="hybridMultilevel"/>
    <w:tmpl w:val="A7805B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CF"/>
    <w:rsid w:val="001C6CFC"/>
    <w:rsid w:val="003673EB"/>
    <w:rsid w:val="003F7D42"/>
    <w:rsid w:val="00516A66"/>
    <w:rsid w:val="0087488F"/>
    <w:rsid w:val="008D393D"/>
    <w:rsid w:val="0092447C"/>
    <w:rsid w:val="009C6AF5"/>
    <w:rsid w:val="00B07559"/>
    <w:rsid w:val="00B32DE9"/>
    <w:rsid w:val="00B426F5"/>
    <w:rsid w:val="00C4316A"/>
    <w:rsid w:val="00D7073F"/>
    <w:rsid w:val="00E1702D"/>
    <w:rsid w:val="00EA61B9"/>
    <w:rsid w:val="00FB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E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6E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6ECF"/>
  </w:style>
  <w:style w:type="paragraph" w:styleId="Sinespaciado">
    <w:name w:val="No Spacing"/>
    <w:uiPriority w:val="1"/>
    <w:qFormat/>
    <w:rsid w:val="00FB6EC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F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FB6ECF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6EC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8D39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93D"/>
  </w:style>
  <w:style w:type="paragraph" w:styleId="Prrafodelista">
    <w:name w:val="List Paragraph"/>
    <w:basedOn w:val="Normal"/>
    <w:uiPriority w:val="34"/>
    <w:qFormat/>
    <w:rsid w:val="001C6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E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6EC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6ECF"/>
  </w:style>
  <w:style w:type="paragraph" w:styleId="Sinespaciado">
    <w:name w:val="No Spacing"/>
    <w:uiPriority w:val="1"/>
    <w:qFormat/>
    <w:rsid w:val="00FB6ECF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FB6E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FB6ECF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B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6ECF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8D39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393D"/>
  </w:style>
  <w:style w:type="paragraph" w:styleId="Prrafodelista">
    <w:name w:val="List Paragraph"/>
    <w:basedOn w:val="Normal"/>
    <w:uiPriority w:val="34"/>
    <w:qFormat/>
    <w:rsid w:val="001C6C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ESTADISTICA MES DE JUNIO</c:v>
                </c:pt>
              </c:strCache>
            </c:strRef>
          </c:tx>
          <c:invertIfNegative val="0"/>
          <c:cat>
            <c:strRef>
              <c:f>Hoja1!$A$2:$A$6</c:f>
              <c:strCache>
                <c:ptCount val="5"/>
                <c:pt idx="0">
                  <c:v>Convocatoria emprendedoras de alto impacto</c:v>
                </c:pt>
                <c:pt idx="1">
                  <c:v>Convocatoria furza mujeres</c:v>
                </c:pt>
                <c:pt idx="2">
                  <c:v>Convocatoria jalisco competitivo</c:v>
                </c:pt>
                <c:pt idx="3">
                  <c:v>Fojal</c:v>
                </c:pt>
                <c:pt idx="4">
                  <c:v>Bolsa de empleo</c:v>
                </c:pt>
              </c:strCache>
            </c:strRef>
          </c:cat>
          <c:val>
            <c:numRef>
              <c:f>Hoja1!$B$2:$B$6</c:f>
              <c:numCache>
                <c:formatCode>0%</c:formatCode>
                <c:ptCount val="5"/>
                <c:pt idx="0">
                  <c:v>0.9</c:v>
                </c:pt>
                <c:pt idx="1">
                  <c:v>0.9</c:v>
                </c:pt>
                <c:pt idx="2">
                  <c:v>1</c:v>
                </c:pt>
                <c:pt idx="3">
                  <c:v>0.75</c:v>
                </c:pt>
                <c:pt idx="4">
                  <c:v>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61307136"/>
        <c:axId val="64712704"/>
      </c:barChart>
      <c:catAx>
        <c:axId val="613071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64712704"/>
        <c:crosses val="autoZero"/>
        <c:auto val="1"/>
        <c:lblAlgn val="ctr"/>
        <c:lblOffset val="100"/>
        <c:noMultiLvlLbl val="0"/>
      </c:catAx>
      <c:valAx>
        <c:axId val="64712704"/>
        <c:scaling>
          <c:orientation val="minMax"/>
        </c:scaling>
        <c:delete val="0"/>
        <c:axPos val="b"/>
        <c:majorGridlines/>
        <c:numFmt formatCode="0%" sourceLinked="1"/>
        <c:majorTickMark val="out"/>
        <c:minorTickMark val="none"/>
        <c:tickLblPos val="nextTo"/>
        <c:crossAx val="6130713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Transparencia Tecolotlán</cp:lastModifiedBy>
  <cp:revision>4</cp:revision>
  <cp:lastPrinted>2019-07-17T19:22:00Z</cp:lastPrinted>
  <dcterms:created xsi:type="dcterms:W3CDTF">2019-07-24T15:01:00Z</dcterms:created>
  <dcterms:modified xsi:type="dcterms:W3CDTF">2019-07-31T21:39:00Z</dcterms:modified>
</cp:coreProperties>
</file>