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724" w:rsidRPr="00C443AC" w:rsidRDefault="00697724" w:rsidP="00697724">
      <w:pPr>
        <w:jc w:val="right"/>
        <w:rPr>
          <w:rFonts w:ascii="Arial Narrow" w:hAnsi="Arial Narrow" w:cs="Arial"/>
          <w:sz w:val="24"/>
          <w:szCs w:val="24"/>
        </w:rPr>
      </w:pPr>
      <w:r>
        <w:rPr>
          <w:rFonts w:ascii="Arial Narrow" w:hAnsi="Arial Narrow" w:cs="Arial"/>
          <w:sz w:val="24"/>
          <w:szCs w:val="24"/>
        </w:rPr>
        <w:t>Tecolotlán Jalisco 02 de enero de 2018</w:t>
      </w:r>
      <w:r>
        <w:rPr>
          <w:rFonts w:ascii="Arial Narrow" w:hAnsi="Arial Narrow" w:cs="Arial"/>
          <w:b/>
          <w:sz w:val="24"/>
          <w:szCs w:val="24"/>
        </w:rPr>
        <w:br/>
      </w:r>
      <w:r w:rsidRPr="00C443AC">
        <w:rPr>
          <w:rFonts w:ascii="Arial Narrow" w:hAnsi="Arial Narrow" w:cs="Arial"/>
          <w:b/>
          <w:sz w:val="24"/>
          <w:szCs w:val="24"/>
        </w:rPr>
        <w:t>ASUNTO:</w:t>
      </w:r>
      <w:r>
        <w:rPr>
          <w:rFonts w:ascii="Arial Narrow" w:hAnsi="Arial Narrow" w:cs="Arial"/>
          <w:sz w:val="24"/>
          <w:szCs w:val="24"/>
        </w:rPr>
        <w:t xml:space="preserve"> Información sobre estadísticas</w:t>
      </w:r>
      <w:r w:rsidRPr="00C443AC">
        <w:rPr>
          <w:rFonts w:ascii="Arial Narrow" w:hAnsi="Arial Narrow" w:cs="Arial"/>
          <w:sz w:val="24"/>
          <w:szCs w:val="24"/>
        </w:rPr>
        <w:br/>
      </w:r>
      <w:r>
        <w:rPr>
          <w:rFonts w:ascii="Arial Narrow" w:hAnsi="Arial Narrow" w:cs="Arial"/>
          <w:sz w:val="24"/>
          <w:szCs w:val="24"/>
        </w:rPr>
        <w:t>OFICIO: PCI/N.17</w:t>
      </w:r>
    </w:p>
    <w:p w:rsidR="00697724" w:rsidRPr="00C443AC" w:rsidRDefault="00697724" w:rsidP="00697724">
      <w:pPr>
        <w:spacing w:line="276" w:lineRule="auto"/>
        <w:rPr>
          <w:rFonts w:ascii="Arial Narrow" w:hAnsi="Arial Narrow" w:cs="Arial"/>
          <w:b/>
          <w:sz w:val="24"/>
          <w:szCs w:val="24"/>
        </w:rPr>
      </w:pPr>
      <w:r w:rsidRPr="00C443AC">
        <w:rPr>
          <w:rFonts w:ascii="Arial Narrow" w:hAnsi="Arial Narrow"/>
          <w:sz w:val="24"/>
          <w:szCs w:val="24"/>
        </w:rPr>
        <w:br/>
      </w:r>
      <w:r w:rsidRPr="00C443AC">
        <w:rPr>
          <w:rFonts w:ascii="Arial Narrow" w:hAnsi="Arial Narrow" w:cs="Arial"/>
          <w:b/>
          <w:sz w:val="24"/>
          <w:szCs w:val="24"/>
        </w:rPr>
        <w:t>CONTRALORIA MUNICIPAL</w:t>
      </w:r>
      <w:r w:rsidRPr="00C443AC">
        <w:rPr>
          <w:rFonts w:ascii="Arial Narrow" w:hAnsi="Arial Narrow" w:cs="Arial"/>
          <w:b/>
          <w:sz w:val="24"/>
          <w:szCs w:val="24"/>
        </w:rPr>
        <w:br/>
        <w:t>L.C.P. JUAN ANTONIO BRAMBILA ANDRADE</w:t>
      </w:r>
      <w:r w:rsidRPr="00C443AC">
        <w:rPr>
          <w:rFonts w:ascii="Arial Narrow" w:hAnsi="Arial Narrow" w:cs="Arial"/>
          <w:b/>
          <w:sz w:val="24"/>
          <w:szCs w:val="24"/>
        </w:rPr>
        <w:br/>
        <w:t>P R E S E N T E:</w:t>
      </w:r>
    </w:p>
    <w:p w:rsidR="00697724" w:rsidRPr="00C443AC" w:rsidRDefault="00697724" w:rsidP="00697724">
      <w:pPr>
        <w:spacing w:line="276" w:lineRule="auto"/>
        <w:rPr>
          <w:rFonts w:ascii="Arial Narrow" w:hAnsi="Arial Narrow" w:cs="Arial"/>
          <w:b/>
          <w:sz w:val="24"/>
          <w:szCs w:val="24"/>
        </w:rPr>
      </w:pPr>
    </w:p>
    <w:p w:rsidR="00697724" w:rsidRPr="00C443AC" w:rsidRDefault="00697724" w:rsidP="00697724">
      <w:pPr>
        <w:jc w:val="both"/>
        <w:rPr>
          <w:rFonts w:ascii="Arial Narrow" w:hAnsi="Arial Narrow" w:cs="Arial"/>
          <w:sz w:val="24"/>
          <w:szCs w:val="24"/>
        </w:rPr>
      </w:pPr>
      <w:r w:rsidRPr="00C443AC">
        <w:rPr>
          <w:rFonts w:ascii="Arial Narrow" w:hAnsi="Arial Narrow" w:cs="Arial"/>
          <w:b/>
          <w:sz w:val="24"/>
          <w:szCs w:val="24"/>
        </w:rPr>
        <w:br/>
      </w:r>
      <w:r w:rsidRPr="00C443AC">
        <w:rPr>
          <w:rFonts w:ascii="Arial Narrow" w:hAnsi="Arial Narrow" w:cs="Arial"/>
          <w:sz w:val="24"/>
          <w:szCs w:val="24"/>
        </w:rPr>
        <w:tab/>
        <w:t xml:space="preserve">El que suscribe Lic. Fabricio Preciado Gómez, por medio del presente le envío un cordial saludo esperando se encuentre de lo mejor y al mismo tiempo responder de la mejor manera la solicitud hecha mediante oficio número </w:t>
      </w:r>
      <w:r>
        <w:rPr>
          <w:rFonts w:ascii="Arial Narrow" w:hAnsi="Arial Narrow" w:cs="Arial"/>
          <w:b/>
          <w:sz w:val="24"/>
          <w:szCs w:val="24"/>
        </w:rPr>
        <w:t>0031</w:t>
      </w:r>
      <w:r w:rsidRPr="00C443AC">
        <w:rPr>
          <w:rFonts w:ascii="Arial Narrow" w:hAnsi="Arial Narrow" w:cs="Arial"/>
          <w:b/>
          <w:sz w:val="24"/>
          <w:szCs w:val="24"/>
        </w:rPr>
        <w:t>/2018.</w:t>
      </w:r>
      <w:r>
        <w:rPr>
          <w:rFonts w:ascii="Arial Narrow" w:hAnsi="Arial Narrow" w:cs="Arial"/>
          <w:b/>
          <w:sz w:val="24"/>
          <w:szCs w:val="24"/>
        </w:rPr>
        <w:t xml:space="preserve"> </w:t>
      </w:r>
    </w:p>
    <w:p w:rsidR="00697724" w:rsidRPr="00C443AC" w:rsidRDefault="00697724" w:rsidP="00697724">
      <w:pPr>
        <w:jc w:val="both"/>
        <w:rPr>
          <w:rFonts w:ascii="Arial Narrow" w:hAnsi="Arial Narrow" w:cs="Arial"/>
          <w:b/>
          <w:sz w:val="24"/>
          <w:szCs w:val="24"/>
        </w:rPr>
      </w:pPr>
    </w:p>
    <w:p w:rsidR="00697724" w:rsidRPr="00C443AC" w:rsidRDefault="00697724" w:rsidP="00697724">
      <w:pPr>
        <w:rPr>
          <w:rFonts w:ascii="Arial Narrow" w:hAnsi="Arial Narrow" w:cs="Arial"/>
          <w:b/>
          <w:sz w:val="24"/>
          <w:szCs w:val="24"/>
        </w:rPr>
      </w:pPr>
      <w:r w:rsidRPr="00C443AC">
        <w:rPr>
          <w:rFonts w:ascii="Arial Narrow" w:hAnsi="Arial Narrow" w:cs="Arial"/>
          <w:b/>
          <w:sz w:val="24"/>
          <w:szCs w:val="24"/>
        </w:rPr>
        <w:t>Artículo 8, fracción VI, inciso n:</w:t>
      </w:r>
    </w:p>
    <w:p w:rsidR="00697724" w:rsidRPr="00C443AC" w:rsidRDefault="00697724" w:rsidP="00697724">
      <w:pPr>
        <w:rPr>
          <w:rFonts w:ascii="Arial Narrow" w:hAnsi="Arial Narrow" w:cs="Arial"/>
          <w:b/>
          <w:sz w:val="24"/>
          <w:szCs w:val="24"/>
        </w:rPr>
      </w:pPr>
    </w:p>
    <w:p w:rsidR="00697724" w:rsidRPr="00C443AC" w:rsidRDefault="00697724" w:rsidP="00697724">
      <w:pPr>
        <w:rPr>
          <w:rFonts w:ascii="Arial Narrow" w:hAnsi="Arial Narrow" w:cs="Arial"/>
          <w:sz w:val="24"/>
          <w:szCs w:val="24"/>
        </w:rPr>
      </w:pPr>
      <w:r w:rsidRPr="00C443AC">
        <w:rPr>
          <w:rFonts w:ascii="Arial Narrow" w:hAnsi="Arial Narrow" w:cs="Arial"/>
          <w:b/>
          <w:sz w:val="24"/>
          <w:szCs w:val="24"/>
        </w:rPr>
        <w:t>n)</w:t>
      </w:r>
      <w:r w:rsidRPr="00C443AC">
        <w:rPr>
          <w:rFonts w:ascii="Arial Narrow" w:hAnsi="Arial Narrow" w:cs="Arial"/>
          <w:sz w:val="24"/>
          <w:szCs w:val="24"/>
        </w:rPr>
        <w:t xml:space="preserve"> Estadísticamente, se ha mostrado un mayor interés por parte de la ciudadanía </w:t>
      </w:r>
      <w:proofErr w:type="spellStart"/>
      <w:r w:rsidRPr="00C443AC">
        <w:rPr>
          <w:rFonts w:ascii="Arial Narrow" w:hAnsi="Arial Narrow" w:cs="Arial"/>
          <w:sz w:val="24"/>
          <w:szCs w:val="24"/>
        </w:rPr>
        <w:t>Tecolotlense</w:t>
      </w:r>
      <w:proofErr w:type="spellEnd"/>
      <w:r w:rsidRPr="00C443AC">
        <w:rPr>
          <w:rFonts w:ascii="Arial Narrow" w:hAnsi="Arial Narrow" w:cs="Arial"/>
          <w:sz w:val="24"/>
          <w:szCs w:val="24"/>
        </w:rPr>
        <w:t xml:space="preserve"> para ser partícipes en las tomas de decisiones políticas, lo cual puede probarse con los porcentajes de las últimas cuatro elecciones para presidentes municipales que se muestran en la siguiente tabla en la cual podemos apreciar que en las elecciones del año 2012 hubo una participación del 64.4% de los votantes registrados en el padrón electoral, incrementando en 2015 con 67.8%; así mismo en el año 2018 existe un incremento del 1.1% dando como resultado 68.9% de interesados en participar en las elecciones.</w:t>
      </w:r>
    </w:p>
    <w:p w:rsidR="00697724" w:rsidRPr="00C443AC" w:rsidRDefault="00697724" w:rsidP="00697724">
      <w:pPr>
        <w:rPr>
          <w:rFonts w:ascii="Arial Narrow" w:hAnsi="Arial Narrow" w:cs="Arial"/>
          <w:sz w:val="24"/>
          <w:szCs w:val="24"/>
        </w:rPr>
      </w:pPr>
    </w:p>
    <w:p w:rsidR="00697724" w:rsidRPr="00C443AC" w:rsidRDefault="00697724" w:rsidP="00697724">
      <w:pPr>
        <w:rPr>
          <w:rFonts w:ascii="Arial Narrow" w:hAnsi="Arial Narrow" w:cs="Arial"/>
          <w:sz w:val="24"/>
          <w:szCs w:val="24"/>
        </w:rPr>
      </w:pPr>
    </w:p>
    <w:p w:rsidR="00697724" w:rsidRPr="00C443AC" w:rsidRDefault="00697724" w:rsidP="00697724">
      <w:pPr>
        <w:rPr>
          <w:rFonts w:ascii="Arial Narrow" w:hAnsi="Arial Narrow" w:cs="Arial"/>
          <w:sz w:val="24"/>
          <w:szCs w:val="24"/>
        </w:rPr>
      </w:pPr>
    </w:p>
    <w:p w:rsidR="00697724" w:rsidRDefault="00697724" w:rsidP="00697724">
      <w:pPr>
        <w:rPr>
          <w:rFonts w:ascii="Arial Narrow" w:hAnsi="Arial Narrow" w:cs="Arial"/>
          <w:sz w:val="24"/>
          <w:szCs w:val="24"/>
        </w:rPr>
      </w:pPr>
    </w:p>
    <w:p w:rsidR="00697724" w:rsidRPr="00C443AC" w:rsidRDefault="00697724" w:rsidP="00697724">
      <w:pPr>
        <w:rPr>
          <w:rFonts w:ascii="Arial Narrow" w:hAnsi="Arial Narrow" w:cs="Arial"/>
          <w:sz w:val="24"/>
          <w:szCs w:val="24"/>
        </w:rPr>
      </w:pPr>
    </w:p>
    <w:tbl>
      <w:tblPr>
        <w:tblW w:w="0" w:type="auto"/>
        <w:tblBorders>
          <w:top w:val="single" w:sz="8" w:space="0" w:color="404040"/>
          <w:left w:val="single" w:sz="8" w:space="0" w:color="404040"/>
          <w:bottom w:val="single" w:sz="8" w:space="0" w:color="404040"/>
          <w:right w:val="single" w:sz="8" w:space="0" w:color="404040"/>
          <w:insideH w:val="single" w:sz="8" w:space="0" w:color="404040"/>
        </w:tblBorders>
        <w:tblLook w:val="04A0" w:firstRow="1" w:lastRow="0" w:firstColumn="1" w:lastColumn="0" w:noHBand="0" w:noVBand="1"/>
      </w:tblPr>
      <w:tblGrid>
        <w:gridCol w:w="2912"/>
        <w:gridCol w:w="2913"/>
        <w:gridCol w:w="2913"/>
      </w:tblGrid>
      <w:tr w:rsidR="00697724" w:rsidRPr="00C443AC" w:rsidTr="00F62069">
        <w:trPr>
          <w:trHeight w:val="488"/>
        </w:trPr>
        <w:tc>
          <w:tcPr>
            <w:tcW w:w="2912" w:type="dxa"/>
            <w:tcBorders>
              <w:top w:val="single" w:sz="8" w:space="0" w:color="404040"/>
              <w:left w:val="single" w:sz="8" w:space="0" w:color="404040"/>
              <w:bottom w:val="single" w:sz="8" w:space="0" w:color="404040"/>
              <w:right w:val="nil"/>
            </w:tcBorders>
            <w:shd w:val="clear" w:color="auto" w:fill="000000"/>
          </w:tcPr>
          <w:p w:rsidR="00697724" w:rsidRPr="00C443AC" w:rsidRDefault="00697724" w:rsidP="00F62069">
            <w:pPr>
              <w:rPr>
                <w:rFonts w:ascii="Arial Narrow" w:eastAsia="Calibri" w:hAnsi="Arial Narrow" w:cs="Arial"/>
                <w:b/>
                <w:bCs/>
                <w:color w:val="FFFFFF"/>
                <w:sz w:val="24"/>
                <w:szCs w:val="24"/>
              </w:rPr>
            </w:pPr>
            <w:r w:rsidRPr="00C443AC">
              <w:rPr>
                <w:rFonts w:ascii="Arial Narrow" w:eastAsia="Calibri" w:hAnsi="Arial Narrow" w:cs="Arial"/>
                <w:bCs/>
                <w:color w:val="FFFFFF"/>
                <w:sz w:val="24"/>
                <w:szCs w:val="24"/>
              </w:rPr>
              <w:t>FECHA DE ELECCIONES</w:t>
            </w:r>
          </w:p>
        </w:tc>
        <w:tc>
          <w:tcPr>
            <w:tcW w:w="2913" w:type="dxa"/>
            <w:tcBorders>
              <w:top w:val="single" w:sz="8" w:space="0" w:color="404040"/>
              <w:left w:val="nil"/>
              <w:bottom w:val="single" w:sz="8" w:space="0" w:color="404040"/>
              <w:right w:val="nil"/>
            </w:tcBorders>
            <w:shd w:val="clear" w:color="auto" w:fill="000000"/>
          </w:tcPr>
          <w:p w:rsidR="00697724" w:rsidRPr="00C443AC" w:rsidRDefault="00697724" w:rsidP="00F62069">
            <w:pPr>
              <w:rPr>
                <w:rFonts w:ascii="Arial Narrow" w:eastAsia="Calibri" w:hAnsi="Arial Narrow" w:cs="Arial"/>
                <w:b/>
                <w:bCs/>
                <w:color w:val="FFFFFF"/>
                <w:sz w:val="24"/>
                <w:szCs w:val="24"/>
              </w:rPr>
            </w:pPr>
            <w:r w:rsidRPr="00C443AC">
              <w:rPr>
                <w:rFonts w:ascii="Arial Narrow" w:eastAsia="Calibri" w:hAnsi="Arial Narrow" w:cs="Arial"/>
                <w:bCs/>
                <w:color w:val="FFFFFF"/>
                <w:sz w:val="24"/>
                <w:szCs w:val="24"/>
              </w:rPr>
              <w:t>PORCENTAJE DE ELECCIONES MUNICIPALES</w:t>
            </w:r>
          </w:p>
        </w:tc>
        <w:tc>
          <w:tcPr>
            <w:tcW w:w="2913" w:type="dxa"/>
            <w:tcBorders>
              <w:top w:val="single" w:sz="8" w:space="0" w:color="404040"/>
              <w:left w:val="nil"/>
              <w:bottom w:val="single" w:sz="8" w:space="0" w:color="404040"/>
              <w:right w:val="single" w:sz="8" w:space="0" w:color="404040"/>
            </w:tcBorders>
            <w:shd w:val="clear" w:color="auto" w:fill="000000"/>
          </w:tcPr>
          <w:p w:rsidR="00697724" w:rsidRPr="00C443AC" w:rsidRDefault="00697724" w:rsidP="00F62069">
            <w:pPr>
              <w:rPr>
                <w:rFonts w:ascii="Arial Narrow" w:eastAsia="Calibri" w:hAnsi="Arial Narrow" w:cs="Arial"/>
                <w:b/>
                <w:bCs/>
                <w:color w:val="FFFFFF"/>
                <w:sz w:val="24"/>
                <w:szCs w:val="24"/>
              </w:rPr>
            </w:pPr>
            <w:r w:rsidRPr="00C443AC">
              <w:rPr>
                <w:rFonts w:ascii="Arial Narrow" w:eastAsia="Calibri" w:hAnsi="Arial Narrow" w:cs="Arial"/>
                <w:bCs/>
                <w:color w:val="FFFFFF"/>
                <w:sz w:val="24"/>
                <w:szCs w:val="24"/>
              </w:rPr>
              <w:t xml:space="preserve">PORCENTAJE REGIONAL DE ELECTORES </w:t>
            </w:r>
          </w:p>
        </w:tc>
      </w:tr>
      <w:tr w:rsidR="00697724" w:rsidRPr="00C443AC" w:rsidTr="00F62069">
        <w:trPr>
          <w:trHeight w:val="345"/>
        </w:trPr>
        <w:tc>
          <w:tcPr>
            <w:tcW w:w="2912" w:type="dxa"/>
            <w:tcBorders>
              <w:right w:val="nil"/>
            </w:tcBorders>
            <w:shd w:val="clear" w:color="auto" w:fill="C0C0C0"/>
          </w:tcPr>
          <w:p w:rsidR="00697724" w:rsidRPr="00C443AC" w:rsidRDefault="00697724" w:rsidP="00F62069">
            <w:pPr>
              <w:rPr>
                <w:rFonts w:ascii="Arial Narrow" w:eastAsia="Calibri" w:hAnsi="Arial Narrow" w:cs="Arial"/>
                <w:b/>
                <w:bCs/>
                <w:sz w:val="24"/>
                <w:szCs w:val="24"/>
              </w:rPr>
            </w:pPr>
            <w:r w:rsidRPr="00C443AC">
              <w:rPr>
                <w:rFonts w:ascii="Arial Narrow" w:eastAsia="Calibri" w:hAnsi="Arial Narrow" w:cs="Arial"/>
                <w:b/>
                <w:bCs/>
                <w:sz w:val="24"/>
                <w:szCs w:val="24"/>
              </w:rPr>
              <w:t>2009</w:t>
            </w:r>
          </w:p>
        </w:tc>
        <w:tc>
          <w:tcPr>
            <w:tcW w:w="2913" w:type="dxa"/>
            <w:tcBorders>
              <w:left w:val="nil"/>
              <w:right w:val="nil"/>
            </w:tcBorders>
            <w:shd w:val="clear" w:color="auto" w:fill="C0C0C0"/>
          </w:tcPr>
          <w:p w:rsidR="00697724" w:rsidRPr="00C443AC" w:rsidRDefault="00697724" w:rsidP="00F62069">
            <w:pPr>
              <w:rPr>
                <w:rFonts w:ascii="Arial Narrow" w:eastAsia="Calibri" w:hAnsi="Arial Narrow" w:cs="Arial"/>
                <w:sz w:val="24"/>
                <w:szCs w:val="24"/>
              </w:rPr>
            </w:pPr>
            <w:r w:rsidRPr="00C443AC">
              <w:rPr>
                <w:rFonts w:ascii="Arial Narrow" w:eastAsia="Calibri" w:hAnsi="Arial Narrow" w:cs="Arial"/>
                <w:sz w:val="24"/>
                <w:szCs w:val="24"/>
              </w:rPr>
              <w:t>60.8</w:t>
            </w:r>
          </w:p>
        </w:tc>
        <w:tc>
          <w:tcPr>
            <w:tcW w:w="2913" w:type="dxa"/>
            <w:tcBorders>
              <w:left w:val="nil"/>
            </w:tcBorders>
            <w:shd w:val="clear" w:color="auto" w:fill="C0C0C0"/>
          </w:tcPr>
          <w:p w:rsidR="00697724" w:rsidRPr="00C443AC" w:rsidRDefault="00697724" w:rsidP="00F62069">
            <w:pPr>
              <w:rPr>
                <w:rFonts w:ascii="Arial Narrow" w:eastAsia="Calibri" w:hAnsi="Arial Narrow" w:cs="Arial"/>
                <w:sz w:val="24"/>
                <w:szCs w:val="24"/>
              </w:rPr>
            </w:pPr>
            <w:r w:rsidRPr="00C443AC">
              <w:rPr>
                <w:rFonts w:ascii="Arial Narrow" w:eastAsia="Calibri" w:hAnsi="Arial Narrow" w:cs="Arial"/>
                <w:sz w:val="24"/>
                <w:szCs w:val="24"/>
              </w:rPr>
              <w:t>60.4</w:t>
            </w:r>
          </w:p>
        </w:tc>
      </w:tr>
      <w:tr w:rsidR="00697724" w:rsidRPr="00C443AC" w:rsidTr="00F62069">
        <w:trPr>
          <w:trHeight w:val="345"/>
        </w:trPr>
        <w:tc>
          <w:tcPr>
            <w:tcW w:w="2912" w:type="dxa"/>
            <w:tcBorders>
              <w:right w:val="nil"/>
            </w:tcBorders>
            <w:shd w:val="clear" w:color="auto" w:fill="auto"/>
          </w:tcPr>
          <w:p w:rsidR="00697724" w:rsidRPr="00C443AC" w:rsidRDefault="00697724" w:rsidP="00F62069">
            <w:pPr>
              <w:rPr>
                <w:rFonts w:ascii="Arial Narrow" w:eastAsia="Calibri" w:hAnsi="Arial Narrow" w:cs="Arial"/>
                <w:b/>
                <w:bCs/>
                <w:sz w:val="24"/>
                <w:szCs w:val="24"/>
              </w:rPr>
            </w:pPr>
            <w:r w:rsidRPr="00C443AC">
              <w:rPr>
                <w:rFonts w:ascii="Arial Narrow" w:eastAsia="Calibri" w:hAnsi="Arial Narrow" w:cs="Arial"/>
                <w:b/>
                <w:bCs/>
                <w:sz w:val="24"/>
                <w:szCs w:val="24"/>
              </w:rPr>
              <w:t>2012</w:t>
            </w:r>
          </w:p>
        </w:tc>
        <w:tc>
          <w:tcPr>
            <w:tcW w:w="2913" w:type="dxa"/>
            <w:tcBorders>
              <w:left w:val="nil"/>
              <w:right w:val="nil"/>
            </w:tcBorders>
            <w:shd w:val="clear" w:color="auto" w:fill="auto"/>
          </w:tcPr>
          <w:p w:rsidR="00697724" w:rsidRPr="00C443AC" w:rsidRDefault="00697724" w:rsidP="00F62069">
            <w:pPr>
              <w:rPr>
                <w:rFonts w:ascii="Arial Narrow" w:eastAsia="Calibri" w:hAnsi="Arial Narrow" w:cs="Arial"/>
                <w:sz w:val="24"/>
                <w:szCs w:val="24"/>
              </w:rPr>
            </w:pPr>
            <w:r w:rsidRPr="00C443AC">
              <w:rPr>
                <w:rFonts w:ascii="Arial Narrow" w:eastAsia="Calibri" w:hAnsi="Arial Narrow" w:cs="Arial"/>
                <w:sz w:val="24"/>
                <w:szCs w:val="24"/>
              </w:rPr>
              <w:t>64.3</w:t>
            </w:r>
          </w:p>
        </w:tc>
        <w:tc>
          <w:tcPr>
            <w:tcW w:w="2913" w:type="dxa"/>
            <w:tcBorders>
              <w:left w:val="nil"/>
            </w:tcBorders>
            <w:shd w:val="clear" w:color="auto" w:fill="auto"/>
          </w:tcPr>
          <w:p w:rsidR="00697724" w:rsidRPr="00C443AC" w:rsidRDefault="00697724" w:rsidP="00F62069">
            <w:pPr>
              <w:rPr>
                <w:rFonts w:ascii="Arial Narrow" w:eastAsia="Calibri" w:hAnsi="Arial Narrow" w:cs="Arial"/>
                <w:sz w:val="24"/>
                <w:szCs w:val="24"/>
              </w:rPr>
            </w:pPr>
            <w:r w:rsidRPr="00C443AC">
              <w:rPr>
                <w:rFonts w:ascii="Arial Narrow" w:eastAsia="Calibri" w:hAnsi="Arial Narrow" w:cs="Arial"/>
                <w:sz w:val="24"/>
                <w:szCs w:val="24"/>
              </w:rPr>
              <w:t>64.4</w:t>
            </w:r>
          </w:p>
        </w:tc>
      </w:tr>
      <w:tr w:rsidR="00697724" w:rsidRPr="00C443AC" w:rsidTr="00F62069">
        <w:trPr>
          <w:trHeight w:val="345"/>
        </w:trPr>
        <w:tc>
          <w:tcPr>
            <w:tcW w:w="2912" w:type="dxa"/>
            <w:tcBorders>
              <w:right w:val="nil"/>
            </w:tcBorders>
            <w:shd w:val="clear" w:color="auto" w:fill="C0C0C0"/>
          </w:tcPr>
          <w:p w:rsidR="00697724" w:rsidRPr="00C443AC" w:rsidRDefault="00697724" w:rsidP="00F62069">
            <w:pPr>
              <w:rPr>
                <w:rFonts w:ascii="Arial Narrow" w:eastAsia="Calibri" w:hAnsi="Arial Narrow" w:cs="Arial"/>
                <w:b/>
                <w:bCs/>
                <w:sz w:val="24"/>
                <w:szCs w:val="24"/>
              </w:rPr>
            </w:pPr>
            <w:r w:rsidRPr="00C443AC">
              <w:rPr>
                <w:rFonts w:ascii="Arial Narrow" w:eastAsia="Calibri" w:hAnsi="Arial Narrow" w:cs="Arial"/>
                <w:b/>
                <w:bCs/>
                <w:sz w:val="24"/>
                <w:szCs w:val="24"/>
              </w:rPr>
              <w:t>2015</w:t>
            </w:r>
          </w:p>
        </w:tc>
        <w:tc>
          <w:tcPr>
            <w:tcW w:w="2913" w:type="dxa"/>
            <w:tcBorders>
              <w:left w:val="nil"/>
              <w:right w:val="nil"/>
            </w:tcBorders>
            <w:shd w:val="clear" w:color="auto" w:fill="C0C0C0"/>
          </w:tcPr>
          <w:p w:rsidR="00697724" w:rsidRPr="00C443AC" w:rsidRDefault="00697724" w:rsidP="00F62069">
            <w:pPr>
              <w:rPr>
                <w:rFonts w:ascii="Arial Narrow" w:eastAsia="Calibri" w:hAnsi="Arial Narrow" w:cs="Arial"/>
                <w:sz w:val="24"/>
                <w:szCs w:val="24"/>
              </w:rPr>
            </w:pPr>
            <w:r w:rsidRPr="00C443AC">
              <w:rPr>
                <w:rFonts w:ascii="Arial Narrow" w:eastAsia="Calibri" w:hAnsi="Arial Narrow" w:cs="Arial"/>
                <w:sz w:val="24"/>
                <w:szCs w:val="24"/>
              </w:rPr>
              <w:t>67.8</w:t>
            </w:r>
          </w:p>
        </w:tc>
        <w:tc>
          <w:tcPr>
            <w:tcW w:w="2913" w:type="dxa"/>
            <w:tcBorders>
              <w:left w:val="nil"/>
            </w:tcBorders>
            <w:shd w:val="clear" w:color="auto" w:fill="C0C0C0"/>
          </w:tcPr>
          <w:p w:rsidR="00697724" w:rsidRPr="00C443AC" w:rsidRDefault="00697724" w:rsidP="00F62069">
            <w:pPr>
              <w:rPr>
                <w:rFonts w:ascii="Arial Narrow" w:eastAsia="Calibri" w:hAnsi="Arial Narrow" w:cs="Arial"/>
                <w:sz w:val="24"/>
                <w:szCs w:val="24"/>
              </w:rPr>
            </w:pPr>
            <w:r w:rsidRPr="00C443AC">
              <w:rPr>
                <w:rFonts w:ascii="Arial Narrow" w:eastAsia="Calibri" w:hAnsi="Arial Narrow" w:cs="Arial"/>
                <w:sz w:val="24"/>
                <w:szCs w:val="24"/>
              </w:rPr>
              <w:t>64.9</w:t>
            </w:r>
          </w:p>
        </w:tc>
      </w:tr>
      <w:tr w:rsidR="00697724" w:rsidRPr="00C443AC" w:rsidTr="00F62069">
        <w:trPr>
          <w:trHeight w:val="357"/>
        </w:trPr>
        <w:tc>
          <w:tcPr>
            <w:tcW w:w="2912" w:type="dxa"/>
            <w:tcBorders>
              <w:right w:val="nil"/>
            </w:tcBorders>
            <w:shd w:val="clear" w:color="auto" w:fill="auto"/>
          </w:tcPr>
          <w:p w:rsidR="00697724" w:rsidRPr="00C443AC" w:rsidRDefault="00697724" w:rsidP="00F62069">
            <w:pPr>
              <w:rPr>
                <w:rFonts w:ascii="Arial Narrow" w:eastAsia="Calibri" w:hAnsi="Arial Narrow" w:cs="Arial"/>
                <w:b/>
                <w:bCs/>
                <w:sz w:val="24"/>
                <w:szCs w:val="24"/>
              </w:rPr>
            </w:pPr>
            <w:r w:rsidRPr="00C443AC">
              <w:rPr>
                <w:rFonts w:ascii="Arial Narrow" w:eastAsia="Calibri" w:hAnsi="Arial Narrow" w:cs="Arial"/>
                <w:b/>
                <w:bCs/>
                <w:sz w:val="24"/>
                <w:szCs w:val="24"/>
              </w:rPr>
              <w:t>2018</w:t>
            </w:r>
          </w:p>
        </w:tc>
        <w:tc>
          <w:tcPr>
            <w:tcW w:w="2913" w:type="dxa"/>
            <w:tcBorders>
              <w:left w:val="nil"/>
              <w:right w:val="nil"/>
            </w:tcBorders>
            <w:shd w:val="clear" w:color="auto" w:fill="auto"/>
          </w:tcPr>
          <w:p w:rsidR="00697724" w:rsidRPr="00C443AC" w:rsidRDefault="00697724" w:rsidP="00F62069">
            <w:pPr>
              <w:rPr>
                <w:rFonts w:ascii="Arial Narrow" w:eastAsia="Calibri" w:hAnsi="Arial Narrow" w:cs="Arial"/>
                <w:sz w:val="24"/>
                <w:szCs w:val="24"/>
              </w:rPr>
            </w:pPr>
            <w:r w:rsidRPr="00C443AC">
              <w:rPr>
                <w:rFonts w:ascii="Arial Narrow" w:eastAsia="Calibri" w:hAnsi="Arial Narrow" w:cs="Arial"/>
                <w:sz w:val="24"/>
                <w:szCs w:val="24"/>
              </w:rPr>
              <w:t>68.9</w:t>
            </w:r>
          </w:p>
        </w:tc>
        <w:tc>
          <w:tcPr>
            <w:tcW w:w="2913" w:type="dxa"/>
            <w:tcBorders>
              <w:left w:val="nil"/>
            </w:tcBorders>
            <w:shd w:val="clear" w:color="auto" w:fill="auto"/>
          </w:tcPr>
          <w:p w:rsidR="00697724" w:rsidRPr="00C443AC" w:rsidRDefault="00697724" w:rsidP="00F62069">
            <w:pPr>
              <w:rPr>
                <w:rFonts w:ascii="Arial Narrow" w:eastAsia="Calibri" w:hAnsi="Arial Narrow" w:cs="Arial"/>
                <w:sz w:val="24"/>
                <w:szCs w:val="24"/>
              </w:rPr>
            </w:pPr>
            <w:r w:rsidRPr="00C443AC">
              <w:rPr>
                <w:rFonts w:ascii="Arial Narrow" w:eastAsia="Calibri" w:hAnsi="Arial Narrow" w:cs="Arial"/>
                <w:sz w:val="24"/>
                <w:szCs w:val="24"/>
              </w:rPr>
              <w:t>68.3</w:t>
            </w:r>
          </w:p>
        </w:tc>
      </w:tr>
    </w:tbl>
    <w:p w:rsidR="00697724" w:rsidRPr="00C443AC" w:rsidRDefault="00697724" w:rsidP="00697724">
      <w:pPr>
        <w:rPr>
          <w:rFonts w:ascii="Arial Narrow" w:hAnsi="Arial Narrow"/>
          <w:sz w:val="24"/>
          <w:szCs w:val="24"/>
        </w:rPr>
      </w:pPr>
    </w:p>
    <w:p w:rsidR="00697724" w:rsidRPr="00C443AC" w:rsidRDefault="00697724" w:rsidP="00697724">
      <w:pPr>
        <w:rPr>
          <w:rFonts w:ascii="Arial Narrow" w:hAnsi="Arial Narrow"/>
          <w:sz w:val="24"/>
          <w:szCs w:val="24"/>
        </w:rPr>
      </w:pPr>
      <w:r w:rsidRPr="00C443AC">
        <w:rPr>
          <w:rFonts w:ascii="Arial Narrow" w:hAnsi="Arial Narrow"/>
          <w:sz w:val="24"/>
          <w:szCs w:val="24"/>
        </w:rPr>
        <w:lastRenderedPageBreak/>
        <w:tab/>
      </w:r>
    </w:p>
    <w:p w:rsidR="00697724" w:rsidRPr="00C443AC" w:rsidRDefault="00697724" w:rsidP="00697724">
      <w:pPr>
        <w:rPr>
          <w:rFonts w:ascii="Arial Narrow" w:hAnsi="Arial Narrow" w:cs="Arial"/>
          <w:sz w:val="24"/>
          <w:szCs w:val="24"/>
        </w:rPr>
      </w:pPr>
      <w:r>
        <w:rPr>
          <w:rFonts w:ascii="Arial Narrow" w:hAnsi="Arial Narrow" w:cs="Arial"/>
          <w:sz w:val="24"/>
          <w:szCs w:val="24"/>
        </w:rPr>
        <w:t xml:space="preserve">Hasta el día de hoy ésta es la única información que se tiene por parte de la presente área; conforme se vaya creando más, se irá anexando. </w:t>
      </w:r>
      <w:r w:rsidRPr="00C443AC">
        <w:rPr>
          <w:rFonts w:ascii="Arial Narrow" w:hAnsi="Arial Narrow" w:cs="Arial"/>
          <w:sz w:val="24"/>
          <w:szCs w:val="24"/>
        </w:rPr>
        <w:t>Sin más por el momento me despido de usted quedando a sus órdenes y con disponibilidad para cualquier aclaración.</w:t>
      </w:r>
    </w:p>
    <w:p w:rsidR="00697724" w:rsidRPr="00C443AC" w:rsidRDefault="00697724" w:rsidP="00697724">
      <w:pPr>
        <w:rPr>
          <w:rFonts w:ascii="Arial Narrow" w:hAnsi="Arial Narrow"/>
          <w:sz w:val="24"/>
          <w:szCs w:val="24"/>
        </w:rPr>
      </w:pPr>
    </w:p>
    <w:p w:rsidR="00697724" w:rsidRPr="00C443AC" w:rsidRDefault="00697724" w:rsidP="00697724">
      <w:pPr>
        <w:jc w:val="center"/>
        <w:rPr>
          <w:rFonts w:ascii="Arial Narrow" w:hAnsi="Arial Narrow" w:cs="Estrangelo Edessa"/>
          <w:b/>
          <w:sz w:val="24"/>
          <w:szCs w:val="24"/>
        </w:rPr>
      </w:pPr>
    </w:p>
    <w:p w:rsidR="00697724" w:rsidRPr="00C443AC" w:rsidRDefault="00697724" w:rsidP="00697724">
      <w:pPr>
        <w:jc w:val="center"/>
        <w:rPr>
          <w:rFonts w:ascii="Arial Narrow" w:hAnsi="Arial Narrow" w:cs="Estrangelo Edessa"/>
          <w:b/>
          <w:sz w:val="24"/>
          <w:szCs w:val="24"/>
        </w:rPr>
      </w:pPr>
    </w:p>
    <w:p w:rsidR="00697724" w:rsidRPr="00C443AC" w:rsidRDefault="00697724" w:rsidP="00697724">
      <w:pPr>
        <w:jc w:val="center"/>
        <w:rPr>
          <w:rFonts w:ascii="Arial Narrow" w:hAnsi="Arial Narrow"/>
          <w:sz w:val="24"/>
          <w:szCs w:val="24"/>
        </w:rPr>
      </w:pPr>
      <w:r w:rsidRPr="00C443AC">
        <w:rPr>
          <w:rFonts w:ascii="Arial Narrow" w:hAnsi="Arial Narrow" w:cs="Estrangelo Edessa"/>
          <w:b/>
          <w:sz w:val="24"/>
          <w:szCs w:val="24"/>
        </w:rPr>
        <w:t>A T E N T A M E N T E</w:t>
      </w:r>
      <w:r w:rsidRPr="00C443AC">
        <w:rPr>
          <w:rFonts w:ascii="Arial Narrow" w:hAnsi="Arial Narrow" w:cs="Arial"/>
          <w:b/>
          <w:sz w:val="24"/>
          <w:szCs w:val="24"/>
        </w:rPr>
        <w:br/>
      </w:r>
      <w:r w:rsidRPr="00D80EEA">
        <w:rPr>
          <w:rFonts w:ascii="Arial Narrow" w:hAnsi="Arial Narrow"/>
          <w:b/>
          <w:sz w:val="24"/>
          <w:szCs w:val="24"/>
        </w:rPr>
        <w:t>“2018 CENTENARIO DE LA CREACIÓN DEL MUNICIPIO DE PUERTO VALLARTA Y DEL XXX ANIVERSARIO DEL NUEVO HOSPITAL CIVIL DE GUADALAJARA”</w:t>
      </w:r>
    </w:p>
    <w:p w:rsidR="00697724" w:rsidRPr="00C443AC" w:rsidRDefault="00697724" w:rsidP="00697724">
      <w:pPr>
        <w:jc w:val="center"/>
        <w:rPr>
          <w:rFonts w:ascii="Arial Narrow" w:hAnsi="Arial Narrow" w:cs="Arial"/>
          <w:b/>
          <w:sz w:val="24"/>
          <w:szCs w:val="24"/>
        </w:rPr>
      </w:pPr>
    </w:p>
    <w:p w:rsidR="00697724" w:rsidRPr="00C443AC" w:rsidRDefault="00697724" w:rsidP="00697724">
      <w:pPr>
        <w:jc w:val="center"/>
        <w:rPr>
          <w:rFonts w:ascii="Arial Narrow" w:hAnsi="Arial Narrow" w:cs="Arial"/>
          <w:sz w:val="24"/>
          <w:szCs w:val="24"/>
        </w:rPr>
      </w:pPr>
    </w:p>
    <w:p w:rsidR="00697724" w:rsidRPr="00C443AC" w:rsidRDefault="00697724" w:rsidP="00697724">
      <w:pPr>
        <w:jc w:val="center"/>
        <w:rPr>
          <w:rFonts w:ascii="Arial Narrow" w:hAnsi="Arial Narrow" w:cs="Arial"/>
          <w:b/>
          <w:sz w:val="24"/>
          <w:szCs w:val="24"/>
        </w:rPr>
      </w:pPr>
      <w:r w:rsidRPr="00C443AC">
        <w:rPr>
          <w:rFonts w:ascii="Arial Narrow" w:hAnsi="Arial Narrow" w:cs="Arial"/>
          <w:b/>
          <w:sz w:val="24"/>
          <w:szCs w:val="24"/>
        </w:rPr>
        <w:t>___________________________</w:t>
      </w:r>
      <w:r w:rsidRPr="00C443AC">
        <w:rPr>
          <w:rFonts w:ascii="Arial Narrow" w:hAnsi="Arial Narrow" w:cs="Arial"/>
          <w:b/>
          <w:sz w:val="24"/>
          <w:szCs w:val="24"/>
        </w:rPr>
        <w:br/>
        <w:t>Lic. Fabricio Preciado Gómez</w:t>
      </w:r>
      <w:r w:rsidRPr="00C443AC">
        <w:rPr>
          <w:rFonts w:ascii="Arial Narrow" w:hAnsi="Arial Narrow" w:cs="Arial"/>
          <w:b/>
          <w:sz w:val="24"/>
          <w:szCs w:val="24"/>
        </w:rPr>
        <w:br/>
        <w:t>Director de Participación Ciudadana</w:t>
      </w:r>
    </w:p>
    <w:p w:rsidR="00697724" w:rsidRPr="00C443AC" w:rsidRDefault="00697724" w:rsidP="00697724">
      <w:pPr>
        <w:jc w:val="center"/>
        <w:rPr>
          <w:rFonts w:ascii="Arial Narrow" w:hAnsi="Arial Narrow" w:cs="Arial"/>
          <w:sz w:val="24"/>
          <w:szCs w:val="24"/>
        </w:rPr>
      </w:pPr>
    </w:p>
    <w:p w:rsidR="00697724" w:rsidRPr="00C443AC" w:rsidRDefault="00697724" w:rsidP="00697724">
      <w:pPr>
        <w:rPr>
          <w:rFonts w:ascii="Arial Narrow" w:hAnsi="Arial Narrow" w:cs="Arial"/>
          <w:sz w:val="24"/>
          <w:szCs w:val="24"/>
        </w:rPr>
      </w:pPr>
      <w:proofErr w:type="spellStart"/>
      <w:r w:rsidRPr="00C443AC">
        <w:rPr>
          <w:rFonts w:ascii="Arial Narrow" w:hAnsi="Arial Narrow" w:cs="Arial"/>
          <w:sz w:val="24"/>
          <w:szCs w:val="24"/>
        </w:rPr>
        <w:t>C.c.p</w:t>
      </w:r>
      <w:proofErr w:type="spellEnd"/>
      <w:r w:rsidRPr="00C443AC">
        <w:rPr>
          <w:rFonts w:ascii="Arial Narrow" w:hAnsi="Arial Narrow" w:cs="Arial"/>
          <w:sz w:val="24"/>
          <w:szCs w:val="24"/>
        </w:rPr>
        <w:t>. Archivo</w:t>
      </w:r>
    </w:p>
    <w:p w:rsidR="004C1678" w:rsidRDefault="004C1678">
      <w:bookmarkStart w:id="0" w:name="_GoBack"/>
      <w:bookmarkEnd w:id="0"/>
    </w:p>
    <w:sectPr w:rsidR="004C16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Estrangelo Edessa">
    <w:panose1 w:val="03080600000000000000"/>
    <w:charset w:val="00"/>
    <w:family w:val="script"/>
    <w:pitch w:val="variable"/>
    <w:sig w:usb0="80002043" w:usb1="00000000" w:usb2="0000008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724"/>
    <w:rsid w:val="004C1678"/>
    <w:rsid w:val="00697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24"/>
    <w:pPr>
      <w:spacing w:after="160" w:line="259" w:lineRule="auto"/>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724"/>
    <w:pPr>
      <w:spacing w:after="160" w:line="259" w:lineRule="auto"/>
    </w:pPr>
    <w:rPr>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1474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2019-01-02T17:12:00Z</dcterms:created>
  <dcterms:modified xsi:type="dcterms:W3CDTF">2019-01-02T17:13:00Z</dcterms:modified>
</cp:coreProperties>
</file>