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2C4" w:rsidRDefault="00627AEB">
      <w:bookmarkStart w:id="0" w:name="_GoBack"/>
      <w:r>
        <w:rPr>
          <w:noProof/>
          <w:lang w:eastAsia="es-MX"/>
        </w:rPr>
        <w:drawing>
          <wp:inline distT="0" distB="0" distL="0" distR="0" wp14:anchorId="58DB49F1" wp14:editId="6FB08754">
            <wp:extent cx="5612130" cy="4317863"/>
            <wp:effectExtent l="0" t="0" r="26670" b="26035"/>
            <wp:docPr id="33" name="Gráfico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FB52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AEB"/>
    <w:rsid w:val="00627AEB"/>
    <w:rsid w:val="00D41A4D"/>
    <w:rsid w:val="00D46E26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27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7A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</a:t>
            </a:r>
            <a:r>
              <a:rPr lang="es-MX" baseline="0"/>
              <a:t> MAYO OFICIALÍA MAYOR </a:t>
            </a:r>
            <a:endParaRPr lang="es-MX"/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</c:v>
                </c:pt>
              </c:strCache>
            </c:strRef>
          </c:tx>
          <c:marker>
            <c:symbol val="none"/>
          </c:marker>
          <c:cat>
            <c:strRef>
              <c:f>Hoja1!$A$2:$A$6</c:f>
              <c:strCache>
                <c:ptCount val="5"/>
                <c:pt idx="0">
                  <c:v>Autorización de vacaciones </c:v>
                </c:pt>
                <c:pt idx="1">
                  <c:v>Autorización de días a cuenta de vacaciones </c:v>
                </c:pt>
                <c:pt idx="2">
                  <c:v>Autorización de licencias sin goce de sueldo </c:v>
                </c:pt>
                <c:pt idx="3">
                  <c:v>Asistencia a capacitaciones</c:v>
                </c:pt>
                <c:pt idx="4">
                  <c:v>Respuesta de solicitudes de información a la Unidad de Transparencia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19</c:v>
                </c:pt>
                <c:pt idx="1">
                  <c:v>11</c:v>
                </c:pt>
                <c:pt idx="2">
                  <c:v>0</c:v>
                </c:pt>
                <c:pt idx="3">
                  <c:v>1</c:v>
                </c:pt>
                <c:pt idx="4">
                  <c:v>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Cantidad Cumplida</c:v>
                </c:pt>
              </c:strCache>
            </c:strRef>
          </c:tx>
          <c:marker>
            <c:symbol val="none"/>
          </c:marker>
          <c:cat>
            <c:strRef>
              <c:f>Hoja1!$A$2:$A$6</c:f>
              <c:strCache>
                <c:ptCount val="5"/>
                <c:pt idx="0">
                  <c:v>Autorización de vacaciones </c:v>
                </c:pt>
                <c:pt idx="1">
                  <c:v>Autorización de días a cuenta de vacaciones </c:v>
                </c:pt>
                <c:pt idx="2">
                  <c:v>Autorización de licencias sin goce de sueldo </c:v>
                </c:pt>
                <c:pt idx="3">
                  <c:v>Asistencia a capacitaciones</c:v>
                </c:pt>
                <c:pt idx="4">
                  <c:v>Respuesta de solicitudes de información a la Unidad de Transparencia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19</c:v>
                </c:pt>
                <c:pt idx="1">
                  <c:v>11</c:v>
                </c:pt>
                <c:pt idx="2">
                  <c:v>0</c:v>
                </c:pt>
                <c:pt idx="3">
                  <c:v>1</c:v>
                </c:pt>
                <c:pt idx="4">
                  <c:v>15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78933504"/>
        <c:axId val="278935040"/>
      </c:lineChart>
      <c:catAx>
        <c:axId val="278933504"/>
        <c:scaling>
          <c:orientation val="minMax"/>
        </c:scaling>
        <c:delete val="0"/>
        <c:axPos val="b"/>
        <c:majorTickMark val="none"/>
        <c:minorTickMark val="none"/>
        <c:tickLblPos val="nextTo"/>
        <c:crossAx val="278935040"/>
        <c:crosses val="autoZero"/>
        <c:auto val="1"/>
        <c:lblAlgn val="ctr"/>
        <c:lblOffset val="100"/>
        <c:noMultiLvlLbl val="0"/>
      </c:catAx>
      <c:valAx>
        <c:axId val="27893504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7893350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 MAYOR</dc:creator>
  <cp:lastModifiedBy>OFICIALIA MAYOR</cp:lastModifiedBy>
  <cp:revision>1</cp:revision>
  <dcterms:created xsi:type="dcterms:W3CDTF">2019-06-11T18:03:00Z</dcterms:created>
  <dcterms:modified xsi:type="dcterms:W3CDTF">2019-06-11T18:03:00Z</dcterms:modified>
</cp:coreProperties>
</file>